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F4D55" w14:textId="28B8755F" w:rsidR="00984B3A" w:rsidRDefault="00984B3A" w:rsidP="00984B3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44EDE">
        <w:rPr>
          <w:b/>
          <w:noProof/>
          <w:sz w:val="24"/>
        </w:rPr>
        <w:t>41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6265C">
        <w:rPr>
          <w:b/>
          <w:i/>
          <w:noProof/>
          <w:sz w:val="28"/>
        </w:rPr>
        <w:t>7403</w:t>
      </w:r>
      <w:ins w:id="0" w:author="Huawei1" w:date="2020-10-14T16:33:00Z">
        <w:r w:rsidR="001F764A">
          <w:rPr>
            <w:b/>
            <w:i/>
            <w:noProof/>
            <w:sz w:val="28"/>
          </w:rPr>
          <w:t>r</w:t>
        </w:r>
      </w:ins>
      <w:ins w:id="1" w:author="Huawei1" w:date="2020-10-14T16:34:00Z">
        <w:r w:rsidR="001F764A">
          <w:rPr>
            <w:b/>
            <w:i/>
            <w:noProof/>
            <w:sz w:val="28"/>
          </w:rPr>
          <w:t>0</w:t>
        </w:r>
      </w:ins>
      <w:ins w:id="2" w:author="Huawei1" w:date="2020-10-14T16:33:00Z">
        <w:r w:rsidR="001F764A">
          <w:rPr>
            <w:b/>
            <w:i/>
            <w:noProof/>
            <w:sz w:val="28"/>
          </w:rPr>
          <w:t>2</w:t>
        </w:r>
      </w:ins>
    </w:p>
    <w:p w14:paraId="2BD6677C" w14:textId="77777777" w:rsidR="00984B3A" w:rsidRDefault="00984B3A" w:rsidP="00984B3A">
      <w:pPr>
        <w:pStyle w:val="CRCoverPage"/>
        <w:tabs>
          <w:tab w:val="right" w:pos="9639"/>
        </w:tabs>
        <w:outlineLvl w:val="0"/>
        <w:rPr>
          <w:b/>
          <w:noProof/>
          <w:sz w:val="24"/>
        </w:rPr>
      </w:pPr>
      <w:r>
        <w:rPr>
          <w:b/>
          <w:noProof/>
          <w:sz w:val="24"/>
        </w:rPr>
        <w:t xml:space="preserve">Elbonia, </w:t>
      </w:r>
      <w:r w:rsidR="00A44EDE">
        <w:rPr>
          <w:b/>
          <w:noProof/>
          <w:sz w:val="24"/>
        </w:rPr>
        <w:t>October</w:t>
      </w:r>
      <w:r>
        <w:rPr>
          <w:b/>
          <w:noProof/>
          <w:sz w:val="24"/>
        </w:rPr>
        <w:t xml:space="preserve"> </w:t>
      </w:r>
      <w:r w:rsidR="00A44EDE">
        <w:rPr>
          <w:b/>
          <w:noProof/>
          <w:sz w:val="24"/>
        </w:rPr>
        <w:t>12</w:t>
      </w:r>
      <w:r>
        <w:rPr>
          <w:b/>
          <w:noProof/>
          <w:sz w:val="24"/>
        </w:rPr>
        <w:t xml:space="preserve"> </w:t>
      </w:r>
      <w:r w:rsidRPr="00272F8E">
        <w:rPr>
          <w:b/>
          <w:noProof/>
          <w:sz w:val="24"/>
        </w:rPr>
        <w:t>– 23, 2020</w:t>
      </w:r>
      <w:r>
        <w:rPr>
          <w:b/>
          <w:noProof/>
          <w:sz w:val="24"/>
        </w:rPr>
        <w:tab/>
      </w:r>
      <w:r w:rsidRPr="00F76B76">
        <w:rPr>
          <w:rFonts w:cs="Arial"/>
          <w:b/>
          <w:bCs/>
        </w:rPr>
        <w:t>(</w:t>
      </w:r>
      <w:r>
        <w:rPr>
          <w:rFonts w:cs="Arial"/>
          <w:b/>
          <w:bCs/>
          <w:color w:val="0000FF"/>
        </w:rPr>
        <w:t>revision of S2-200</w:t>
      </w:r>
      <w:r w:rsidR="00F14FAE">
        <w:rPr>
          <w:rFonts w:cs="Arial"/>
          <w:b/>
          <w:bCs/>
          <w:color w:val="0000FF"/>
        </w:rPr>
        <w:t>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FA288F" w14:textId="77777777" w:rsidTr="00547111">
        <w:tc>
          <w:tcPr>
            <w:tcW w:w="9641" w:type="dxa"/>
            <w:gridSpan w:val="9"/>
            <w:tcBorders>
              <w:top w:val="single" w:sz="4" w:space="0" w:color="auto"/>
              <w:left w:val="single" w:sz="4" w:space="0" w:color="auto"/>
              <w:right w:val="single" w:sz="4" w:space="0" w:color="auto"/>
            </w:tcBorders>
          </w:tcPr>
          <w:p w14:paraId="5B4CB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25F50D" w14:textId="77777777" w:rsidTr="00547111">
        <w:tc>
          <w:tcPr>
            <w:tcW w:w="9641" w:type="dxa"/>
            <w:gridSpan w:val="9"/>
            <w:tcBorders>
              <w:left w:val="single" w:sz="4" w:space="0" w:color="auto"/>
              <w:right w:val="single" w:sz="4" w:space="0" w:color="auto"/>
            </w:tcBorders>
          </w:tcPr>
          <w:p w14:paraId="7CF2C96A" w14:textId="77777777" w:rsidR="001E41F3" w:rsidRDefault="001E41F3">
            <w:pPr>
              <w:pStyle w:val="CRCoverPage"/>
              <w:spacing w:after="0"/>
              <w:jc w:val="center"/>
              <w:rPr>
                <w:noProof/>
              </w:rPr>
            </w:pPr>
            <w:r>
              <w:rPr>
                <w:b/>
                <w:noProof/>
                <w:sz w:val="32"/>
              </w:rPr>
              <w:t>CHANGE REQUEST</w:t>
            </w:r>
          </w:p>
        </w:tc>
      </w:tr>
      <w:tr w:rsidR="001E41F3" w14:paraId="1C6B592F" w14:textId="77777777" w:rsidTr="00547111">
        <w:tc>
          <w:tcPr>
            <w:tcW w:w="9641" w:type="dxa"/>
            <w:gridSpan w:val="9"/>
            <w:tcBorders>
              <w:left w:val="single" w:sz="4" w:space="0" w:color="auto"/>
              <w:right w:val="single" w:sz="4" w:space="0" w:color="auto"/>
            </w:tcBorders>
          </w:tcPr>
          <w:p w14:paraId="1036ABD9" w14:textId="77777777" w:rsidR="001E41F3" w:rsidRDefault="001E41F3">
            <w:pPr>
              <w:pStyle w:val="CRCoverPage"/>
              <w:spacing w:after="0"/>
              <w:rPr>
                <w:noProof/>
                <w:sz w:val="8"/>
                <w:szCs w:val="8"/>
              </w:rPr>
            </w:pPr>
          </w:p>
        </w:tc>
      </w:tr>
      <w:tr w:rsidR="001E41F3" w14:paraId="0157B290" w14:textId="77777777" w:rsidTr="00547111">
        <w:tc>
          <w:tcPr>
            <w:tcW w:w="142" w:type="dxa"/>
            <w:tcBorders>
              <w:left w:val="single" w:sz="4" w:space="0" w:color="auto"/>
            </w:tcBorders>
          </w:tcPr>
          <w:p w14:paraId="5D492023" w14:textId="77777777" w:rsidR="001E41F3" w:rsidRDefault="001E41F3">
            <w:pPr>
              <w:pStyle w:val="CRCoverPage"/>
              <w:spacing w:after="0"/>
              <w:jc w:val="right"/>
              <w:rPr>
                <w:noProof/>
              </w:rPr>
            </w:pPr>
          </w:p>
        </w:tc>
        <w:tc>
          <w:tcPr>
            <w:tcW w:w="1559" w:type="dxa"/>
            <w:shd w:val="pct30" w:color="FFFF00" w:fill="auto"/>
          </w:tcPr>
          <w:p w14:paraId="5962C42B"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D0C7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2C676C" w14:textId="694E372E" w:rsidR="001E41F3" w:rsidRPr="00410371" w:rsidRDefault="00984742" w:rsidP="00B6265C">
            <w:pPr>
              <w:pStyle w:val="CRCoverPage"/>
              <w:spacing w:after="0"/>
              <w:rPr>
                <w:noProof/>
              </w:rPr>
            </w:pPr>
            <w:r>
              <w:rPr>
                <w:b/>
                <w:noProof/>
                <w:sz w:val="28"/>
              </w:rPr>
              <w:t>2</w:t>
            </w:r>
            <w:r w:rsidR="00B6265C">
              <w:rPr>
                <w:b/>
                <w:noProof/>
                <w:sz w:val="28"/>
              </w:rPr>
              <w:t>494</w:t>
            </w:r>
          </w:p>
        </w:tc>
        <w:tc>
          <w:tcPr>
            <w:tcW w:w="709" w:type="dxa"/>
          </w:tcPr>
          <w:p w14:paraId="798855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5082D2" w14:textId="77777777" w:rsidR="001E41F3" w:rsidRPr="00410371" w:rsidRDefault="00F14FAE" w:rsidP="006D18D3">
            <w:pPr>
              <w:pStyle w:val="CRCoverPage"/>
              <w:spacing w:after="0"/>
              <w:jc w:val="center"/>
              <w:rPr>
                <w:b/>
                <w:noProof/>
              </w:rPr>
            </w:pPr>
            <w:r>
              <w:rPr>
                <w:b/>
                <w:noProof/>
                <w:sz w:val="28"/>
              </w:rPr>
              <w:t>-</w:t>
            </w:r>
          </w:p>
        </w:tc>
        <w:tc>
          <w:tcPr>
            <w:tcW w:w="2410" w:type="dxa"/>
          </w:tcPr>
          <w:p w14:paraId="71B79B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685DF" w14:textId="77777777" w:rsidR="001E41F3" w:rsidRPr="00410371" w:rsidRDefault="006D18D3" w:rsidP="00F14FAE">
            <w:pPr>
              <w:pStyle w:val="CRCoverPage"/>
              <w:spacing w:after="0"/>
              <w:jc w:val="center"/>
              <w:rPr>
                <w:noProof/>
                <w:sz w:val="28"/>
              </w:rPr>
            </w:pPr>
            <w:r w:rsidRPr="00D57226">
              <w:rPr>
                <w:b/>
                <w:noProof/>
                <w:sz w:val="28"/>
              </w:rPr>
              <w:t>1</w:t>
            </w:r>
            <w:r w:rsidR="00F14FAE">
              <w:rPr>
                <w:b/>
                <w:noProof/>
                <w:sz w:val="28"/>
              </w:rPr>
              <w:t>5</w:t>
            </w:r>
            <w:r w:rsidRPr="00D57226">
              <w:rPr>
                <w:b/>
                <w:noProof/>
                <w:sz w:val="28"/>
              </w:rPr>
              <w:t>.</w:t>
            </w:r>
            <w:r w:rsidR="00F14FAE">
              <w:rPr>
                <w:b/>
                <w:noProof/>
                <w:sz w:val="28"/>
              </w:rPr>
              <w:t>11.</w:t>
            </w:r>
            <w:r w:rsidR="00985037">
              <w:rPr>
                <w:b/>
                <w:noProof/>
                <w:sz w:val="28"/>
              </w:rPr>
              <w:t>0</w:t>
            </w:r>
          </w:p>
        </w:tc>
        <w:tc>
          <w:tcPr>
            <w:tcW w:w="143" w:type="dxa"/>
            <w:tcBorders>
              <w:right w:val="single" w:sz="4" w:space="0" w:color="auto"/>
            </w:tcBorders>
          </w:tcPr>
          <w:p w14:paraId="7A0A89DC" w14:textId="77777777" w:rsidR="001E41F3" w:rsidRDefault="001E41F3">
            <w:pPr>
              <w:pStyle w:val="CRCoverPage"/>
              <w:spacing w:after="0"/>
              <w:rPr>
                <w:noProof/>
              </w:rPr>
            </w:pPr>
          </w:p>
        </w:tc>
      </w:tr>
      <w:tr w:rsidR="001E41F3" w14:paraId="28761829" w14:textId="77777777" w:rsidTr="00547111">
        <w:tc>
          <w:tcPr>
            <w:tcW w:w="9641" w:type="dxa"/>
            <w:gridSpan w:val="9"/>
            <w:tcBorders>
              <w:left w:val="single" w:sz="4" w:space="0" w:color="auto"/>
              <w:right w:val="single" w:sz="4" w:space="0" w:color="auto"/>
            </w:tcBorders>
          </w:tcPr>
          <w:p w14:paraId="1C69F8AF" w14:textId="77777777" w:rsidR="001E41F3" w:rsidRDefault="001E41F3">
            <w:pPr>
              <w:pStyle w:val="CRCoverPage"/>
              <w:spacing w:after="0"/>
              <w:rPr>
                <w:noProof/>
              </w:rPr>
            </w:pPr>
          </w:p>
        </w:tc>
      </w:tr>
      <w:tr w:rsidR="001E41F3" w14:paraId="1BC8D35A" w14:textId="77777777" w:rsidTr="00547111">
        <w:tc>
          <w:tcPr>
            <w:tcW w:w="9641" w:type="dxa"/>
            <w:gridSpan w:val="9"/>
            <w:tcBorders>
              <w:top w:val="single" w:sz="4" w:space="0" w:color="auto"/>
            </w:tcBorders>
          </w:tcPr>
          <w:p w14:paraId="55899F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4DD798" w14:textId="77777777" w:rsidTr="00547111">
        <w:tc>
          <w:tcPr>
            <w:tcW w:w="9641" w:type="dxa"/>
            <w:gridSpan w:val="9"/>
          </w:tcPr>
          <w:p w14:paraId="0260DEBE" w14:textId="77777777" w:rsidR="001E41F3" w:rsidRDefault="001E41F3">
            <w:pPr>
              <w:pStyle w:val="CRCoverPage"/>
              <w:spacing w:after="0"/>
              <w:rPr>
                <w:noProof/>
                <w:sz w:val="8"/>
                <w:szCs w:val="8"/>
              </w:rPr>
            </w:pPr>
          </w:p>
        </w:tc>
      </w:tr>
    </w:tbl>
    <w:p w14:paraId="1A54C1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2A674" w14:textId="77777777" w:rsidTr="00A7671C">
        <w:tc>
          <w:tcPr>
            <w:tcW w:w="2835" w:type="dxa"/>
          </w:tcPr>
          <w:p w14:paraId="408B8A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E1E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8DA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BC9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9E788" w14:textId="77777777" w:rsidR="00F25D98" w:rsidRDefault="00F25D98" w:rsidP="001E41F3">
            <w:pPr>
              <w:pStyle w:val="CRCoverPage"/>
              <w:spacing w:after="0"/>
              <w:jc w:val="center"/>
              <w:rPr>
                <w:b/>
                <w:caps/>
                <w:noProof/>
              </w:rPr>
            </w:pPr>
          </w:p>
        </w:tc>
        <w:tc>
          <w:tcPr>
            <w:tcW w:w="2126" w:type="dxa"/>
          </w:tcPr>
          <w:p w14:paraId="34141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A099" w14:textId="77777777" w:rsidR="00F25D98" w:rsidRDefault="0084086A" w:rsidP="001E41F3">
            <w:pPr>
              <w:pStyle w:val="CRCoverPage"/>
              <w:spacing w:after="0"/>
              <w:jc w:val="center"/>
              <w:rPr>
                <w:b/>
                <w:caps/>
                <w:noProof/>
              </w:rPr>
            </w:pPr>
            <w:r>
              <w:rPr>
                <w:b/>
                <w:caps/>
                <w:noProof/>
              </w:rPr>
              <w:t>X</w:t>
            </w:r>
          </w:p>
        </w:tc>
        <w:tc>
          <w:tcPr>
            <w:tcW w:w="1418" w:type="dxa"/>
            <w:tcBorders>
              <w:left w:val="nil"/>
            </w:tcBorders>
          </w:tcPr>
          <w:p w14:paraId="73C8CC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959B0" w14:textId="77777777" w:rsidR="00F25D98" w:rsidRDefault="00AF1A6F" w:rsidP="001E41F3">
            <w:pPr>
              <w:pStyle w:val="CRCoverPage"/>
              <w:spacing w:after="0"/>
              <w:jc w:val="center"/>
              <w:rPr>
                <w:b/>
                <w:bCs/>
                <w:caps/>
                <w:noProof/>
              </w:rPr>
            </w:pPr>
            <w:r w:rsidRPr="00D57226">
              <w:rPr>
                <w:b/>
                <w:bCs/>
                <w:caps/>
                <w:noProof/>
              </w:rPr>
              <w:t>X</w:t>
            </w:r>
          </w:p>
        </w:tc>
      </w:tr>
    </w:tbl>
    <w:p w14:paraId="4FD89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3E774" w14:textId="77777777" w:rsidTr="00547111">
        <w:tc>
          <w:tcPr>
            <w:tcW w:w="9640" w:type="dxa"/>
            <w:gridSpan w:val="11"/>
          </w:tcPr>
          <w:p w14:paraId="42462771" w14:textId="77777777" w:rsidR="001E41F3" w:rsidRDefault="001E41F3">
            <w:pPr>
              <w:pStyle w:val="CRCoverPage"/>
              <w:spacing w:after="0"/>
              <w:rPr>
                <w:noProof/>
                <w:sz w:val="8"/>
                <w:szCs w:val="8"/>
              </w:rPr>
            </w:pPr>
          </w:p>
        </w:tc>
      </w:tr>
      <w:tr w:rsidR="001E41F3" w14:paraId="781B1D64" w14:textId="77777777" w:rsidTr="00547111">
        <w:tc>
          <w:tcPr>
            <w:tcW w:w="1843" w:type="dxa"/>
            <w:tcBorders>
              <w:top w:val="single" w:sz="4" w:space="0" w:color="auto"/>
              <w:left w:val="single" w:sz="4" w:space="0" w:color="auto"/>
            </w:tcBorders>
          </w:tcPr>
          <w:p w14:paraId="4BB31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1B50A" w14:textId="77777777" w:rsidR="001E41F3" w:rsidRDefault="00F14FAE" w:rsidP="0084086A">
            <w:pPr>
              <w:pStyle w:val="CRCoverPage"/>
              <w:spacing w:after="0"/>
              <w:ind w:left="100"/>
              <w:rPr>
                <w:noProof/>
              </w:rPr>
            </w:pPr>
            <w:r w:rsidRPr="00F14FAE">
              <w:rPr>
                <w:lang w:val="en-US" w:eastAsia="ko-KR"/>
              </w:rPr>
              <w:t>Correction of statement on ARP priority level</w:t>
            </w:r>
          </w:p>
        </w:tc>
      </w:tr>
      <w:tr w:rsidR="001E41F3" w14:paraId="59C15FBE" w14:textId="77777777" w:rsidTr="00547111">
        <w:tc>
          <w:tcPr>
            <w:tcW w:w="1843" w:type="dxa"/>
            <w:tcBorders>
              <w:left w:val="single" w:sz="4" w:space="0" w:color="auto"/>
            </w:tcBorders>
          </w:tcPr>
          <w:p w14:paraId="434380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8CCB1" w14:textId="77777777" w:rsidR="001E41F3" w:rsidRDefault="001E41F3">
            <w:pPr>
              <w:pStyle w:val="CRCoverPage"/>
              <w:spacing w:after="0"/>
              <w:rPr>
                <w:noProof/>
                <w:sz w:val="8"/>
                <w:szCs w:val="8"/>
              </w:rPr>
            </w:pPr>
          </w:p>
        </w:tc>
      </w:tr>
      <w:tr w:rsidR="001E41F3" w14:paraId="5FA20B74" w14:textId="77777777" w:rsidTr="00547111">
        <w:tc>
          <w:tcPr>
            <w:tcW w:w="1843" w:type="dxa"/>
            <w:tcBorders>
              <w:left w:val="single" w:sz="4" w:space="0" w:color="auto"/>
            </w:tcBorders>
          </w:tcPr>
          <w:p w14:paraId="6A82D3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D494" w14:textId="5E9066D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Huawei1" w:date="2020-10-14T16:37:00Z">
              <w:r w:rsidR="0000182F">
                <w:rPr>
                  <w:noProof/>
                </w:rPr>
                <w:t>, Ericsson</w:t>
              </w:r>
            </w:ins>
            <w:bookmarkStart w:id="5" w:name="_GoBack"/>
            <w:bookmarkEnd w:id="5"/>
          </w:p>
        </w:tc>
      </w:tr>
      <w:tr w:rsidR="001E41F3" w14:paraId="1B90ED39" w14:textId="77777777" w:rsidTr="00547111">
        <w:tc>
          <w:tcPr>
            <w:tcW w:w="1843" w:type="dxa"/>
            <w:tcBorders>
              <w:left w:val="single" w:sz="4" w:space="0" w:color="auto"/>
            </w:tcBorders>
          </w:tcPr>
          <w:p w14:paraId="669E4B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944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719A13" w14:textId="77777777" w:rsidTr="00547111">
        <w:tc>
          <w:tcPr>
            <w:tcW w:w="1843" w:type="dxa"/>
            <w:tcBorders>
              <w:left w:val="single" w:sz="4" w:space="0" w:color="auto"/>
            </w:tcBorders>
          </w:tcPr>
          <w:p w14:paraId="21E97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01B1" w14:textId="77777777" w:rsidR="001E41F3" w:rsidRDefault="001E41F3">
            <w:pPr>
              <w:pStyle w:val="CRCoverPage"/>
              <w:spacing w:after="0"/>
              <w:rPr>
                <w:noProof/>
                <w:sz w:val="8"/>
                <w:szCs w:val="8"/>
              </w:rPr>
            </w:pPr>
          </w:p>
        </w:tc>
      </w:tr>
      <w:tr w:rsidR="001E41F3" w14:paraId="6B607879" w14:textId="77777777" w:rsidTr="00547111">
        <w:tc>
          <w:tcPr>
            <w:tcW w:w="1843" w:type="dxa"/>
            <w:tcBorders>
              <w:left w:val="single" w:sz="4" w:space="0" w:color="auto"/>
            </w:tcBorders>
          </w:tcPr>
          <w:p w14:paraId="3E309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80D4F" w14:textId="77777777" w:rsidR="001E41F3" w:rsidRDefault="000362F1">
            <w:pPr>
              <w:pStyle w:val="CRCoverPage"/>
              <w:spacing w:after="0"/>
              <w:ind w:left="100"/>
              <w:rPr>
                <w:noProof/>
              </w:rPr>
            </w:pPr>
            <w:r>
              <w:rPr>
                <w:noProof/>
              </w:rPr>
              <w:t>5GS_Ph1</w:t>
            </w:r>
          </w:p>
        </w:tc>
        <w:tc>
          <w:tcPr>
            <w:tcW w:w="567" w:type="dxa"/>
            <w:tcBorders>
              <w:left w:val="nil"/>
            </w:tcBorders>
          </w:tcPr>
          <w:p w14:paraId="06536E6A" w14:textId="77777777" w:rsidR="001E41F3" w:rsidRDefault="001E41F3">
            <w:pPr>
              <w:pStyle w:val="CRCoverPage"/>
              <w:spacing w:after="0"/>
              <w:ind w:right="100"/>
              <w:rPr>
                <w:noProof/>
              </w:rPr>
            </w:pPr>
          </w:p>
        </w:tc>
        <w:tc>
          <w:tcPr>
            <w:tcW w:w="1417" w:type="dxa"/>
            <w:gridSpan w:val="3"/>
            <w:tcBorders>
              <w:left w:val="nil"/>
            </w:tcBorders>
          </w:tcPr>
          <w:p w14:paraId="49BF7C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42F1E" w14:textId="77777777" w:rsidR="001E41F3" w:rsidRDefault="00B51DB3" w:rsidP="00A44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32FB">
              <w:rPr>
                <w:noProof/>
              </w:rPr>
              <w:t>2020-</w:t>
            </w:r>
            <w:r w:rsidR="00A44EDE">
              <w:rPr>
                <w:noProof/>
              </w:rPr>
              <w:t>1</w:t>
            </w:r>
            <w:r w:rsidR="00984B3A">
              <w:rPr>
                <w:noProof/>
              </w:rPr>
              <w:t>0-0</w:t>
            </w:r>
            <w:r>
              <w:rPr>
                <w:noProof/>
              </w:rPr>
              <w:fldChar w:fldCharType="end"/>
            </w:r>
            <w:r w:rsidR="00A44EDE">
              <w:rPr>
                <w:noProof/>
              </w:rPr>
              <w:t>2</w:t>
            </w:r>
          </w:p>
        </w:tc>
      </w:tr>
      <w:tr w:rsidR="001E41F3" w14:paraId="540C082A" w14:textId="77777777" w:rsidTr="00547111">
        <w:tc>
          <w:tcPr>
            <w:tcW w:w="1843" w:type="dxa"/>
            <w:tcBorders>
              <w:left w:val="single" w:sz="4" w:space="0" w:color="auto"/>
            </w:tcBorders>
          </w:tcPr>
          <w:p w14:paraId="6EFAAD58" w14:textId="77777777" w:rsidR="001E41F3" w:rsidRDefault="001E41F3">
            <w:pPr>
              <w:pStyle w:val="CRCoverPage"/>
              <w:spacing w:after="0"/>
              <w:rPr>
                <w:b/>
                <w:i/>
                <w:noProof/>
                <w:sz w:val="8"/>
                <w:szCs w:val="8"/>
              </w:rPr>
            </w:pPr>
          </w:p>
        </w:tc>
        <w:tc>
          <w:tcPr>
            <w:tcW w:w="1986" w:type="dxa"/>
            <w:gridSpan w:val="4"/>
          </w:tcPr>
          <w:p w14:paraId="21D8FEAF" w14:textId="77777777" w:rsidR="001E41F3" w:rsidRDefault="001E41F3">
            <w:pPr>
              <w:pStyle w:val="CRCoverPage"/>
              <w:spacing w:after="0"/>
              <w:rPr>
                <w:noProof/>
                <w:sz w:val="8"/>
                <w:szCs w:val="8"/>
              </w:rPr>
            </w:pPr>
          </w:p>
        </w:tc>
        <w:tc>
          <w:tcPr>
            <w:tcW w:w="2267" w:type="dxa"/>
            <w:gridSpan w:val="2"/>
          </w:tcPr>
          <w:p w14:paraId="1CAF40D7" w14:textId="77777777" w:rsidR="001E41F3" w:rsidRDefault="001E41F3">
            <w:pPr>
              <w:pStyle w:val="CRCoverPage"/>
              <w:spacing w:after="0"/>
              <w:rPr>
                <w:noProof/>
                <w:sz w:val="8"/>
                <w:szCs w:val="8"/>
              </w:rPr>
            </w:pPr>
          </w:p>
        </w:tc>
        <w:tc>
          <w:tcPr>
            <w:tcW w:w="1417" w:type="dxa"/>
            <w:gridSpan w:val="3"/>
          </w:tcPr>
          <w:p w14:paraId="0A57339A" w14:textId="77777777" w:rsidR="001E41F3" w:rsidRDefault="001E41F3">
            <w:pPr>
              <w:pStyle w:val="CRCoverPage"/>
              <w:spacing w:after="0"/>
              <w:rPr>
                <w:noProof/>
                <w:sz w:val="8"/>
                <w:szCs w:val="8"/>
              </w:rPr>
            </w:pPr>
          </w:p>
        </w:tc>
        <w:tc>
          <w:tcPr>
            <w:tcW w:w="2127" w:type="dxa"/>
            <w:tcBorders>
              <w:right w:val="single" w:sz="4" w:space="0" w:color="auto"/>
            </w:tcBorders>
          </w:tcPr>
          <w:p w14:paraId="4E6356F6" w14:textId="77777777" w:rsidR="001E41F3" w:rsidRDefault="001E41F3">
            <w:pPr>
              <w:pStyle w:val="CRCoverPage"/>
              <w:spacing w:after="0"/>
              <w:rPr>
                <w:noProof/>
                <w:sz w:val="8"/>
                <w:szCs w:val="8"/>
              </w:rPr>
            </w:pPr>
          </w:p>
        </w:tc>
      </w:tr>
      <w:tr w:rsidR="001E41F3" w14:paraId="62DC91E7" w14:textId="77777777" w:rsidTr="00547111">
        <w:trPr>
          <w:cantSplit/>
        </w:trPr>
        <w:tc>
          <w:tcPr>
            <w:tcW w:w="1843" w:type="dxa"/>
            <w:tcBorders>
              <w:left w:val="single" w:sz="4" w:space="0" w:color="auto"/>
            </w:tcBorders>
          </w:tcPr>
          <w:p w14:paraId="6CA203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1DAD4"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B14B116" w14:textId="77777777" w:rsidR="001E41F3" w:rsidRDefault="001E41F3">
            <w:pPr>
              <w:pStyle w:val="CRCoverPage"/>
              <w:spacing w:after="0"/>
              <w:rPr>
                <w:noProof/>
              </w:rPr>
            </w:pPr>
          </w:p>
        </w:tc>
        <w:tc>
          <w:tcPr>
            <w:tcW w:w="1417" w:type="dxa"/>
            <w:gridSpan w:val="3"/>
            <w:tcBorders>
              <w:left w:val="nil"/>
            </w:tcBorders>
          </w:tcPr>
          <w:p w14:paraId="53DA6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23D62E" w14:textId="77777777" w:rsidR="001E41F3" w:rsidRDefault="00AF1A6F" w:rsidP="00F14FAE">
            <w:pPr>
              <w:pStyle w:val="CRCoverPage"/>
              <w:spacing w:after="0"/>
              <w:ind w:left="100"/>
              <w:rPr>
                <w:noProof/>
              </w:rPr>
            </w:pPr>
            <w:r w:rsidRPr="00D57226">
              <w:rPr>
                <w:noProof/>
              </w:rPr>
              <w:t>Rel-1</w:t>
            </w:r>
            <w:r w:rsidR="00F14FAE">
              <w:rPr>
                <w:noProof/>
              </w:rPr>
              <w:t>5</w:t>
            </w:r>
          </w:p>
        </w:tc>
      </w:tr>
      <w:tr w:rsidR="001E41F3" w14:paraId="5DA14BE0" w14:textId="77777777" w:rsidTr="00547111">
        <w:tc>
          <w:tcPr>
            <w:tcW w:w="1843" w:type="dxa"/>
            <w:tcBorders>
              <w:left w:val="single" w:sz="4" w:space="0" w:color="auto"/>
              <w:bottom w:val="single" w:sz="4" w:space="0" w:color="auto"/>
            </w:tcBorders>
          </w:tcPr>
          <w:p w14:paraId="42D63A09" w14:textId="77777777" w:rsidR="001E41F3" w:rsidRDefault="001E41F3">
            <w:pPr>
              <w:pStyle w:val="CRCoverPage"/>
              <w:spacing w:after="0"/>
              <w:rPr>
                <w:b/>
                <w:i/>
                <w:noProof/>
              </w:rPr>
            </w:pPr>
          </w:p>
        </w:tc>
        <w:tc>
          <w:tcPr>
            <w:tcW w:w="4677" w:type="dxa"/>
            <w:gridSpan w:val="8"/>
            <w:tcBorders>
              <w:bottom w:val="single" w:sz="4" w:space="0" w:color="auto"/>
            </w:tcBorders>
          </w:tcPr>
          <w:p w14:paraId="2F7D5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61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27C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834F60" w14:textId="77777777" w:rsidTr="00547111">
        <w:tc>
          <w:tcPr>
            <w:tcW w:w="1843" w:type="dxa"/>
          </w:tcPr>
          <w:p w14:paraId="0FE8AE1D" w14:textId="77777777" w:rsidR="001E41F3" w:rsidRDefault="001E41F3">
            <w:pPr>
              <w:pStyle w:val="CRCoverPage"/>
              <w:spacing w:after="0"/>
              <w:rPr>
                <w:b/>
                <w:i/>
                <w:noProof/>
                <w:sz w:val="8"/>
                <w:szCs w:val="8"/>
              </w:rPr>
            </w:pPr>
          </w:p>
        </w:tc>
        <w:tc>
          <w:tcPr>
            <w:tcW w:w="7797" w:type="dxa"/>
            <w:gridSpan w:val="10"/>
          </w:tcPr>
          <w:p w14:paraId="6C6C4AED" w14:textId="77777777" w:rsidR="001E41F3" w:rsidRDefault="001E41F3">
            <w:pPr>
              <w:pStyle w:val="CRCoverPage"/>
              <w:spacing w:after="0"/>
              <w:rPr>
                <w:noProof/>
                <w:sz w:val="8"/>
                <w:szCs w:val="8"/>
              </w:rPr>
            </w:pPr>
          </w:p>
        </w:tc>
      </w:tr>
      <w:tr w:rsidR="001E41F3" w14:paraId="402FEEF3" w14:textId="77777777" w:rsidTr="00547111">
        <w:tc>
          <w:tcPr>
            <w:tcW w:w="2694" w:type="dxa"/>
            <w:gridSpan w:val="2"/>
            <w:tcBorders>
              <w:top w:val="single" w:sz="4" w:space="0" w:color="auto"/>
              <w:left w:val="single" w:sz="4" w:space="0" w:color="auto"/>
            </w:tcBorders>
          </w:tcPr>
          <w:p w14:paraId="7588D1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205A9" w14:textId="77777777" w:rsidR="00AC35AA" w:rsidRPr="005B1544" w:rsidRDefault="00F14FAE" w:rsidP="00AC35AA">
            <w:pPr>
              <w:pStyle w:val="CRCoverPage"/>
              <w:spacing w:after="0"/>
              <w:ind w:left="100"/>
              <w:rPr>
                <w:noProof/>
              </w:rPr>
            </w:pPr>
            <w:r>
              <w:rPr>
                <w:noProof/>
              </w:rPr>
              <w:t>The usage of the ARP priority level is incorrectly described for</w:t>
            </w:r>
            <w:r w:rsidR="00AC35AA">
              <w:rPr>
                <w:noProof/>
              </w:rPr>
              <w:t xml:space="preserve"> the pre-emption related actions. With the current description, a QoS Flow can pre-empt a QoS Flow of higher priority (i.e. a QoS Flow with a lower ARP priority level) and can be pre-empted by a QoS Flow of lower priority (i.e. a QoS Flow with a higher ARP priority level). This is obviously in contradiction with the notion of pre-emption.</w:t>
            </w:r>
          </w:p>
        </w:tc>
      </w:tr>
      <w:tr w:rsidR="001E41F3" w14:paraId="50602968" w14:textId="77777777" w:rsidTr="00547111">
        <w:tc>
          <w:tcPr>
            <w:tcW w:w="2694" w:type="dxa"/>
            <w:gridSpan w:val="2"/>
            <w:tcBorders>
              <w:left w:val="single" w:sz="4" w:space="0" w:color="auto"/>
            </w:tcBorders>
          </w:tcPr>
          <w:p w14:paraId="09EEAF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D144A" w14:textId="77777777" w:rsidR="001E41F3" w:rsidRPr="005B1544" w:rsidRDefault="001E41F3">
            <w:pPr>
              <w:pStyle w:val="CRCoverPage"/>
              <w:spacing w:after="0"/>
              <w:rPr>
                <w:noProof/>
                <w:sz w:val="8"/>
                <w:szCs w:val="8"/>
              </w:rPr>
            </w:pPr>
          </w:p>
        </w:tc>
      </w:tr>
      <w:tr w:rsidR="001E41F3" w14:paraId="3FB67C99" w14:textId="77777777" w:rsidTr="00547111">
        <w:tc>
          <w:tcPr>
            <w:tcW w:w="2694" w:type="dxa"/>
            <w:gridSpan w:val="2"/>
            <w:tcBorders>
              <w:left w:val="single" w:sz="4" w:space="0" w:color="auto"/>
            </w:tcBorders>
          </w:tcPr>
          <w:p w14:paraId="142162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911A3" w14:textId="77777777" w:rsidR="001E41F3" w:rsidRPr="005B1544" w:rsidRDefault="00AC35AA" w:rsidP="00AC35AA">
            <w:pPr>
              <w:pStyle w:val="CRCoverPage"/>
              <w:spacing w:after="0"/>
              <w:ind w:left="100"/>
              <w:rPr>
                <w:noProof/>
              </w:rPr>
            </w:pPr>
            <w:r>
              <w:rPr>
                <w:noProof/>
              </w:rPr>
              <w:t>The description about the usage of the ARP priority level sub-parameter for the pre-emption related actions is corrected.</w:t>
            </w:r>
          </w:p>
        </w:tc>
      </w:tr>
      <w:tr w:rsidR="001E41F3" w14:paraId="66EE26FD" w14:textId="77777777" w:rsidTr="00547111">
        <w:tc>
          <w:tcPr>
            <w:tcW w:w="2694" w:type="dxa"/>
            <w:gridSpan w:val="2"/>
            <w:tcBorders>
              <w:left w:val="single" w:sz="4" w:space="0" w:color="auto"/>
            </w:tcBorders>
          </w:tcPr>
          <w:p w14:paraId="56D6C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12968" w14:textId="77777777" w:rsidR="001E41F3" w:rsidRPr="005B1544" w:rsidRDefault="001E41F3">
            <w:pPr>
              <w:pStyle w:val="CRCoverPage"/>
              <w:spacing w:after="0"/>
              <w:rPr>
                <w:noProof/>
                <w:sz w:val="8"/>
                <w:szCs w:val="8"/>
              </w:rPr>
            </w:pPr>
          </w:p>
        </w:tc>
      </w:tr>
      <w:tr w:rsidR="001E41F3" w14:paraId="65734F38" w14:textId="77777777" w:rsidTr="00547111">
        <w:tc>
          <w:tcPr>
            <w:tcW w:w="2694" w:type="dxa"/>
            <w:gridSpan w:val="2"/>
            <w:tcBorders>
              <w:left w:val="single" w:sz="4" w:space="0" w:color="auto"/>
              <w:bottom w:val="single" w:sz="4" w:space="0" w:color="auto"/>
            </w:tcBorders>
          </w:tcPr>
          <w:p w14:paraId="595A98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D794E" w14:textId="77777777" w:rsidR="001E41F3" w:rsidRPr="005B1544" w:rsidRDefault="00AC35AA" w:rsidP="00BF0374">
            <w:pPr>
              <w:pStyle w:val="CRCoverPage"/>
              <w:spacing w:after="0"/>
              <w:ind w:left="100"/>
              <w:rPr>
                <w:noProof/>
              </w:rPr>
            </w:pPr>
            <w:r>
              <w:rPr>
                <w:noProof/>
              </w:rPr>
              <w:t xml:space="preserve">An implementation following this incorrectly described usage of the ARP priority level </w:t>
            </w:r>
            <w:r w:rsidR="00BF0374">
              <w:rPr>
                <w:noProof/>
              </w:rPr>
              <w:t>c</w:t>
            </w:r>
            <w:r>
              <w:rPr>
                <w:noProof/>
              </w:rPr>
              <w:t>ould pre-empt a QoS Flow of higher priority</w:t>
            </w:r>
            <w:r w:rsidR="00BF0374">
              <w:rPr>
                <w:noProof/>
              </w:rPr>
              <w:t xml:space="preserve"> in order to establish a QoS Flow of lower priority. This would contradict the service related setting of ARP priority levels (which uses </w:t>
            </w:r>
            <w:r w:rsidR="00BF0374" w:rsidRPr="009E0DE1">
              <w:t>1 as the highest level of priority</w:t>
            </w:r>
            <w:r w:rsidR="00BF0374">
              <w:t>)</w:t>
            </w:r>
            <w:r>
              <w:rPr>
                <w:noProof/>
              </w:rPr>
              <w:t xml:space="preserve"> </w:t>
            </w:r>
            <w:r w:rsidR="00BF0374">
              <w:rPr>
                <w:noProof/>
              </w:rPr>
              <w:t>and endanger the reliable service provisioning by the operator, especially for emergency, MPS and mission critical services.</w:t>
            </w:r>
          </w:p>
        </w:tc>
      </w:tr>
      <w:tr w:rsidR="001E41F3" w14:paraId="3C185DB6" w14:textId="77777777" w:rsidTr="00547111">
        <w:tc>
          <w:tcPr>
            <w:tcW w:w="2694" w:type="dxa"/>
            <w:gridSpan w:val="2"/>
          </w:tcPr>
          <w:p w14:paraId="13B305CB" w14:textId="77777777" w:rsidR="001E41F3" w:rsidRDefault="001E41F3">
            <w:pPr>
              <w:pStyle w:val="CRCoverPage"/>
              <w:spacing w:after="0"/>
              <w:rPr>
                <w:b/>
                <w:i/>
                <w:noProof/>
                <w:sz w:val="8"/>
                <w:szCs w:val="8"/>
              </w:rPr>
            </w:pPr>
          </w:p>
        </w:tc>
        <w:tc>
          <w:tcPr>
            <w:tcW w:w="6946" w:type="dxa"/>
            <w:gridSpan w:val="9"/>
          </w:tcPr>
          <w:p w14:paraId="55F1E62E" w14:textId="77777777" w:rsidR="001E41F3" w:rsidRDefault="001E41F3">
            <w:pPr>
              <w:pStyle w:val="CRCoverPage"/>
              <w:spacing w:after="0"/>
              <w:rPr>
                <w:noProof/>
                <w:sz w:val="8"/>
                <w:szCs w:val="8"/>
              </w:rPr>
            </w:pPr>
          </w:p>
        </w:tc>
      </w:tr>
      <w:tr w:rsidR="001E41F3" w14:paraId="25EFA0CA" w14:textId="77777777" w:rsidTr="00547111">
        <w:tc>
          <w:tcPr>
            <w:tcW w:w="2694" w:type="dxa"/>
            <w:gridSpan w:val="2"/>
            <w:tcBorders>
              <w:top w:val="single" w:sz="4" w:space="0" w:color="auto"/>
              <w:left w:val="single" w:sz="4" w:space="0" w:color="auto"/>
            </w:tcBorders>
          </w:tcPr>
          <w:p w14:paraId="0DCFD1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C798A" w14:textId="77777777" w:rsidR="001E41F3" w:rsidRDefault="00F14FAE" w:rsidP="00F14FAE">
            <w:pPr>
              <w:pStyle w:val="CRCoverPage"/>
              <w:spacing w:after="0"/>
              <w:ind w:left="100"/>
              <w:rPr>
                <w:noProof/>
              </w:rPr>
            </w:pPr>
            <w:r>
              <w:rPr>
                <w:noProof/>
              </w:rPr>
              <w:t>5.7.2</w:t>
            </w:r>
            <w:r w:rsidR="005B1544">
              <w:rPr>
                <w:noProof/>
              </w:rPr>
              <w:t>.</w:t>
            </w:r>
            <w:r>
              <w:rPr>
                <w:noProof/>
              </w:rPr>
              <w:t>2</w:t>
            </w:r>
          </w:p>
        </w:tc>
      </w:tr>
      <w:tr w:rsidR="001E41F3" w14:paraId="717C5F46" w14:textId="77777777" w:rsidTr="00547111">
        <w:tc>
          <w:tcPr>
            <w:tcW w:w="2694" w:type="dxa"/>
            <w:gridSpan w:val="2"/>
            <w:tcBorders>
              <w:left w:val="single" w:sz="4" w:space="0" w:color="auto"/>
            </w:tcBorders>
          </w:tcPr>
          <w:p w14:paraId="74F830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518FC" w14:textId="77777777" w:rsidR="001E41F3" w:rsidRDefault="001E41F3">
            <w:pPr>
              <w:pStyle w:val="CRCoverPage"/>
              <w:spacing w:after="0"/>
              <w:rPr>
                <w:noProof/>
                <w:sz w:val="8"/>
                <w:szCs w:val="8"/>
              </w:rPr>
            </w:pPr>
          </w:p>
        </w:tc>
      </w:tr>
      <w:tr w:rsidR="001E41F3" w14:paraId="4C80FD94" w14:textId="77777777" w:rsidTr="00547111">
        <w:tc>
          <w:tcPr>
            <w:tcW w:w="2694" w:type="dxa"/>
            <w:gridSpan w:val="2"/>
            <w:tcBorders>
              <w:left w:val="single" w:sz="4" w:space="0" w:color="auto"/>
            </w:tcBorders>
          </w:tcPr>
          <w:p w14:paraId="4B5FF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C2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BE30F" w14:textId="77777777" w:rsidR="001E41F3" w:rsidRDefault="001E41F3">
            <w:pPr>
              <w:pStyle w:val="CRCoverPage"/>
              <w:spacing w:after="0"/>
              <w:jc w:val="center"/>
              <w:rPr>
                <w:b/>
                <w:caps/>
                <w:noProof/>
              </w:rPr>
            </w:pPr>
            <w:r>
              <w:rPr>
                <w:b/>
                <w:caps/>
                <w:noProof/>
              </w:rPr>
              <w:t>N</w:t>
            </w:r>
          </w:p>
        </w:tc>
        <w:tc>
          <w:tcPr>
            <w:tcW w:w="2977" w:type="dxa"/>
            <w:gridSpan w:val="4"/>
          </w:tcPr>
          <w:p w14:paraId="4F92A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D5CE1" w14:textId="77777777" w:rsidR="001E41F3" w:rsidRDefault="001E41F3">
            <w:pPr>
              <w:pStyle w:val="CRCoverPage"/>
              <w:spacing w:after="0"/>
              <w:ind w:left="99"/>
              <w:rPr>
                <w:noProof/>
              </w:rPr>
            </w:pPr>
          </w:p>
        </w:tc>
      </w:tr>
      <w:tr w:rsidR="001E41F3" w14:paraId="20580BB3" w14:textId="77777777" w:rsidTr="00547111">
        <w:tc>
          <w:tcPr>
            <w:tcW w:w="2694" w:type="dxa"/>
            <w:gridSpan w:val="2"/>
            <w:tcBorders>
              <w:left w:val="single" w:sz="4" w:space="0" w:color="auto"/>
            </w:tcBorders>
          </w:tcPr>
          <w:p w14:paraId="0B8CE8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DEA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9CF7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829E0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76705" w14:textId="77777777" w:rsidR="001E41F3" w:rsidRDefault="00145D43">
            <w:pPr>
              <w:pStyle w:val="CRCoverPage"/>
              <w:spacing w:after="0"/>
              <w:ind w:left="99"/>
              <w:rPr>
                <w:noProof/>
              </w:rPr>
            </w:pPr>
            <w:r>
              <w:rPr>
                <w:noProof/>
              </w:rPr>
              <w:t xml:space="preserve">TS/TR ... CR ... </w:t>
            </w:r>
          </w:p>
        </w:tc>
      </w:tr>
      <w:tr w:rsidR="001E41F3" w14:paraId="46AD4544" w14:textId="77777777" w:rsidTr="00547111">
        <w:tc>
          <w:tcPr>
            <w:tcW w:w="2694" w:type="dxa"/>
            <w:gridSpan w:val="2"/>
            <w:tcBorders>
              <w:left w:val="single" w:sz="4" w:space="0" w:color="auto"/>
            </w:tcBorders>
          </w:tcPr>
          <w:p w14:paraId="6CC5A6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31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060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0A21A8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97F81" w14:textId="77777777" w:rsidR="001E41F3" w:rsidRDefault="00145D43">
            <w:pPr>
              <w:pStyle w:val="CRCoverPage"/>
              <w:spacing w:after="0"/>
              <w:ind w:left="99"/>
              <w:rPr>
                <w:noProof/>
              </w:rPr>
            </w:pPr>
            <w:r>
              <w:rPr>
                <w:noProof/>
              </w:rPr>
              <w:t xml:space="preserve">TS/TR ... CR ... </w:t>
            </w:r>
          </w:p>
        </w:tc>
      </w:tr>
      <w:tr w:rsidR="001E41F3" w14:paraId="2D011431" w14:textId="77777777" w:rsidTr="00547111">
        <w:tc>
          <w:tcPr>
            <w:tcW w:w="2694" w:type="dxa"/>
            <w:gridSpan w:val="2"/>
            <w:tcBorders>
              <w:left w:val="single" w:sz="4" w:space="0" w:color="auto"/>
            </w:tcBorders>
          </w:tcPr>
          <w:p w14:paraId="00470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DEED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4727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3E7D5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014D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29B0B0" w14:textId="77777777" w:rsidTr="008863B9">
        <w:tc>
          <w:tcPr>
            <w:tcW w:w="2694" w:type="dxa"/>
            <w:gridSpan w:val="2"/>
            <w:tcBorders>
              <w:left w:val="single" w:sz="4" w:space="0" w:color="auto"/>
            </w:tcBorders>
          </w:tcPr>
          <w:p w14:paraId="1D7072DF" w14:textId="77777777" w:rsidR="001E41F3" w:rsidRDefault="001E41F3">
            <w:pPr>
              <w:pStyle w:val="CRCoverPage"/>
              <w:spacing w:after="0"/>
              <w:rPr>
                <w:b/>
                <w:i/>
                <w:noProof/>
              </w:rPr>
            </w:pPr>
          </w:p>
        </w:tc>
        <w:tc>
          <w:tcPr>
            <w:tcW w:w="6946" w:type="dxa"/>
            <w:gridSpan w:val="9"/>
            <w:tcBorders>
              <w:right w:val="single" w:sz="4" w:space="0" w:color="auto"/>
            </w:tcBorders>
          </w:tcPr>
          <w:p w14:paraId="7DF38B08" w14:textId="77777777" w:rsidR="001E41F3" w:rsidRDefault="001E41F3">
            <w:pPr>
              <w:pStyle w:val="CRCoverPage"/>
              <w:spacing w:after="0"/>
              <w:rPr>
                <w:noProof/>
              </w:rPr>
            </w:pPr>
          </w:p>
        </w:tc>
      </w:tr>
      <w:tr w:rsidR="001E41F3" w14:paraId="578DB95F" w14:textId="77777777" w:rsidTr="008863B9">
        <w:tc>
          <w:tcPr>
            <w:tcW w:w="2694" w:type="dxa"/>
            <w:gridSpan w:val="2"/>
            <w:tcBorders>
              <w:left w:val="single" w:sz="4" w:space="0" w:color="auto"/>
              <w:bottom w:val="single" w:sz="4" w:space="0" w:color="auto"/>
            </w:tcBorders>
          </w:tcPr>
          <w:p w14:paraId="716C10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A34F0" w14:textId="77777777" w:rsidR="001E41F3" w:rsidRDefault="001E41F3">
            <w:pPr>
              <w:pStyle w:val="CRCoverPage"/>
              <w:spacing w:after="0"/>
              <w:ind w:left="100"/>
              <w:rPr>
                <w:noProof/>
              </w:rPr>
            </w:pPr>
          </w:p>
        </w:tc>
      </w:tr>
      <w:tr w:rsidR="008863B9" w:rsidRPr="008863B9" w14:paraId="096E6893" w14:textId="77777777" w:rsidTr="008863B9">
        <w:tc>
          <w:tcPr>
            <w:tcW w:w="2694" w:type="dxa"/>
            <w:gridSpan w:val="2"/>
            <w:tcBorders>
              <w:top w:val="single" w:sz="4" w:space="0" w:color="auto"/>
              <w:bottom w:val="single" w:sz="4" w:space="0" w:color="auto"/>
            </w:tcBorders>
          </w:tcPr>
          <w:p w14:paraId="730D57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D807" w14:textId="77777777" w:rsidR="008863B9" w:rsidRPr="008863B9" w:rsidRDefault="008863B9">
            <w:pPr>
              <w:pStyle w:val="CRCoverPage"/>
              <w:spacing w:after="0"/>
              <w:ind w:left="100"/>
              <w:rPr>
                <w:noProof/>
                <w:sz w:val="8"/>
                <w:szCs w:val="8"/>
              </w:rPr>
            </w:pPr>
          </w:p>
        </w:tc>
      </w:tr>
      <w:tr w:rsidR="008863B9" w14:paraId="62623F2A" w14:textId="77777777" w:rsidTr="008863B9">
        <w:tc>
          <w:tcPr>
            <w:tcW w:w="2694" w:type="dxa"/>
            <w:gridSpan w:val="2"/>
            <w:tcBorders>
              <w:top w:val="single" w:sz="4" w:space="0" w:color="auto"/>
              <w:left w:val="single" w:sz="4" w:space="0" w:color="auto"/>
              <w:bottom w:val="single" w:sz="4" w:space="0" w:color="auto"/>
            </w:tcBorders>
          </w:tcPr>
          <w:p w14:paraId="6BAE95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142F4" w14:textId="77777777" w:rsidR="008863B9" w:rsidRDefault="008863B9">
            <w:pPr>
              <w:pStyle w:val="CRCoverPage"/>
              <w:spacing w:after="0"/>
              <w:ind w:left="100"/>
              <w:rPr>
                <w:noProof/>
              </w:rPr>
            </w:pPr>
          </w:p>
        </w:tc>
      </w:tr>
    </w:tbl>
    <w:p w14:paraId="6E1E14C2" w14:textId="77777777" w:rsidR="001E41F3" w:rsidRDefault="001E41F3">
      <w:pPr>
        <w:pStyle w:val="CRCoverPage"/>
        <w:spacing w:after="0"/>
        <w:rPr>
          <w:noProof/>
          <w:sz w:val="8"/>
          <w:szCs w:val="8"/>
        </w:rPr>
      </w:pPr>
    </w:p>
    <w:p w14:paraId="130F42E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8645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E3A1775" w14:textId="77777777" w:rsidR="00B6265C" w:rsidRPr="009E0DE1" w:rsidRDefault="00B6265C" w:rsidP="00B6265C">
      <w:pPr>
        <w:pStyle w:val="Heading4"/>
      </w:pPr>
      <w:bookmarkStart w:id="8" w:name="_Toc19177431"/>
      <w:bookmarkStart w:id="9" w:name="_Toc27845168"/>
      <w:bookmarkStart w:id="10" w:name="_Toc36186367"/>
      <w:bookmarkStart w:id="11" w:name="_Toc45180298"/>
      <w:bookmarkStart w:id="12" w:name="_Toc51765417"/>
      <w:bookmarkStart w:id="13" w:name="_Toc51765891"/>
      <w:bookmarkStart w:id="14" w:name="_Toc51840604"/>
      <w:bookmarkStart w:id="15" w:name="_Toc20149804"/>
      <w:bookmarkStart w:id="16" w:name="_Toc27846596"/>
      <w:bookmarkStart w:id="17" w:name="_Toc36187722"/>
      <w:bookmarkStart w:id="18" w:name="_Toc45183626"/>
      <w:bookmarkStart w:id="19" w:name="_Toc47342468"/>
      <w:bookmarkEnd w:id="7"/>
      <w:r w:rsidRPr="009E0DE1">
        <w:t>5.7.2.2</w:t>
      </w:r>
      <w:r w:rsidRPr="009E0DE1">
        <w:tab/>
        <w:t>ARP</w:t>
      </w:r>
      <w:bookmarkEnd w:id="8"/>
      <w:bookmarkEnd w:id="9"/>
      <w:bookmarkEnd w:id="10"/>
      <w:bookmarkEnd w:id="11"/>
      <w:bookmarkEnd w:id="12"/>
      <w:bookmarkEnd w:id="13"/>
      <w:bookmarkEnd w:id="14"/>
    </w:p>
    <w:p w14:paraId="35A29CAD" w14:textId="77777777" w:rsidR="00B6265C" w:rsidRPr="009E0DE1" w:rsidRDefault="00B6265C" w:rsidP="00B6265C">
      <w:r w:rsidRPr="009E0DE1">
        <w:t xml:space="preserve">The QoS parameter ARP contains information about the priority level, the pre-emption capability and the pre-emption vulnerability. The </w:t>
      </w:r>
      <w:r>
        <w:t xml:space="preserve">ARP </w:t>
      </w:r>
      <w:r w:rsidRPr="009E0DE1">
        <w:t>priority level defines the relative importance of a resource request. This allows deciding whether a new QoS Flow may be accepted or needs to be rejected in the case of resource limitations (typically used for admission control of GBR traffic). It may also be used to decide which existing QoS Flow to pre-empt during resource limitations.</w:t>
      </w:r>
    </w:p>
    <w:p w14:paraId="3A616307" w14:textId="5936B35F" w:rsidR="00B6265C" w:rsidRPr="009E0DE1" w:rsidRDefault="00B6265C" w:rsidP="00B6265C">
      <w:r w:rsidRPr="009E0DE1">
        <w:t xml:space="preserve">The range of the ARP priority level is 1 to 15 with 1 as the highest </w:t>
      </w:r>
      <w:del w:id="20" w:author="Huawei6" w:date="2020-10-02T09:41:00Z">
        <w:r w:rsidRPr="009E0DE1" w:rsidDel="00705209">
          <w:delText xml:space="preserve">level of </w:delText>
        </w:r>
      </w:del>
      <w:r w:rsidRPr="009E0DE1">
        <w:t>priority.</w:t>
      </w:r>
    </w:p>
    <w:p w14:paraId="4520D6A3" w14:textId="77777777" w:rsidR="00B6265C" w:rsidRPr="009E0DE1" w:rsidRDefault="00B6265C" w:rsidP="00B6265C">
      <w:r w:rsidRPr="009E0DE1">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17D715EA" w14:textId="77777777" w:rsidR="00B6265C" w:rsidRPr="009E0DE1" w:rsidRDefault="00B6265C" w:rsidP="00B6265C">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31707EA9" w14:textId="54B7732E" w:rsidR="00B6265C" w:rsidRDefault="00B6265C" w:rsidP="00B6265C">
      <w:r>
        <w:t xml:space="preserve">The ARP pre-emption capability defines whether a service data flow may get resources that were already assigned to another service data flow with a lower </w:t>
      </w:r>
      <w:del w:id="21" w:author="Huawei1" w:date="2020-10-14T16:34:00Z">
        <w:r w:rsidDel="0000182F">
          <w:delText xml:space="preserve">ARP </w:delText>
        </w:r>
      </w:del>
      <w:r>
        <w:t xml:space="preserve">priority </w:t>
      </w:r>
      <w:ins w:id="22" w:author="Huawei1" w:date="2020-10-14T16:35:00Z">
        <w:r w:rsidR="0000182F">
          <w:t xml:space="preserve">(i.e. with a higher ARP priority </w:t>
        </w:r>
      </w:ins>
      <w:r>
        <w:t>level</w:t>
      </w:r>
      <w:ins w:id="23" w:author="Huawei6" w:date="2020-10-02T09:42:00Z">
        <w:r w:rsidR="00705209">
          <w:t>)</w:t>
        </w:r>
      </w:ins>
      <w:r>
        <w:t xml:space="preserve">. The ARP pre-emption vulnerability defines whether a service data flow may lose the resources assigned to it in order to admit a service data flow with </w:t>
      </w:r>
      <w:ins w:id="24" w:author="Huawei1" w:date="2020-10-14T16:36:00Z">
        <w:r w:rsidR="0000182F">
          <w:t xml:space="preserve">a </w:t>
        </w:r>
      </w:ins>
      <w:r>
        <w:t xml:space="preserve">higher </w:t>
      </w:r>
      <w:del w:id="25" w:author="Huawei1" w:date="2020-10-14T16:35:00Z">
        <w:r w:rsidDel="0000182F">
          <w:delText xml:space="preserve">ARP </w:delText>
        </w:r>
      </w:del>
      <w:r>
        <w:t xml:space="preserve">priority </w:t>
      </w:r>
      <w:ins w:id="26" w:author="Huawei1" w:date="2020-10-14T16:36:00Z">
        <w:r w:rsidR="0000182F">
          <w:t xml:space="preserve">(i.e. with a lower ARP priority </w:t>
        </w:r>
      </w:ins>
      <w:r>
        <w:t>level</w:t>
      </w:r>
      <w:ins w:id="27" w:author="Huawei6" w:date="2020-10-02T09:42:00Z">
        <w:r w:rsidR="00705209">
          <w:t>)</w:t>
        </w:r>
      </w:ins>
      <w:r>
        <w:t>. The ARP pre-emption capability and the ARP pre-emption vulnerability shall be either set to 'enabled' or 'disabled'.</w:t>
      </w:r>
    </w:p>
    <w:p w14:paraId="43B7EC44" w14:textId="77777777" w:rsidR="00B6265C" w:rsidRDefault="00B6265C" w:rsidP="00B6265C">
      <w:r>
        <w:t>The ARP pre-emption vulnerability of the QoS Flow which the default QoS rule is associated with should be set appropriately to minimize the risk of unnecessary release of this QoS Flow.</w:t>
      </w:r>
    </w:p>
    <w:p w14:paraId="01EFC280" w14:textId="77777777" w:rsidR="00B6265C" w:rsidRDefault="00B6265C" w:rsidP="00B6265C">
      <w:r>
        <w:t>The details of how the SMF sets the ARP for a QoS Flow are further described in clause 5.7.2.7.</w:t>
      </w:r>
    </w:p>
    <w:bookmarkEnd w:id="15"/>
    <w:bookmarkEnd w:id="16"/>
    <w:bookmarkEnd w:id="17"/>
    <w:bookmarkEnd w:id="18"/>
    <w:bookmarkEnd w:id="19"/>
    <w:p w14:paraId="251178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A56991E" w14:textId="77777777" w:rsidR="00E32339" w:rsidRPr="00EA4B9E" w:rsidRDefault="00E32339" w:rsidP="00E32339"/>
    <w:p w14:paraId="573CDD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AFC6A" w14:textId="77777777" w:rsidR="00B403ED" w:rsidRDefault="00B403ED">
      <w:r>
        <w:separator/>
      </w:r>
    </w:p>
  </w:endnote>
  <w:endnote w:type="continuationSeparator" w:id="0">
    <w:p w14:paraId="641D9DB6" w14:textId="77777777" w:rsidR="00B403ED" w:rsidRDefault="00B4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B2A0E" w14:textId="77777777" w:rsidR="00B403ED" w:rsidRDefault="00B403ED">
      <w:r>
        <w:separator/>
      </w:r>
    </w:p>
  </w:footnote>
  <w:footnote w:type="continuationSeparator" w:id="0">
    <w:p w14:paraId="64D003DB" w14:textId="77777777" w:rsidR="00B403ED" w:rsidRDefault="00B4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B13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108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95E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91B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2F"/>
    <w:rsid w:val="00022E4A"/>
    <w:rsid w:val="000362F1"/>
    <w:rsid w:val="0005071C"/>
    <w:rsid w:val="00076524"/>
    <w:rsid w:val="00086F9A"/>
    <w:rsid w:val="000A6394"/>
    <w:rsid w:val="000B7FED"/>
    <w:rsid w:val="000C038A"/>
    <w:rsid w:val="000C6598"/>
    <w:rsid w:val="000E268E"/>
    <w:rsid w:val="000E31D5"/>
    <w:rsid w:val="00145D43"/>
    <w:rsid w:val="00171075"/>
    <w:rsid w:val="001804E7"/>
    <w:rsid w:val="00192C46"/>
    <w:rsid w:val="001A08B3"/>
    <w:rsid w:val="001A7B60"/>
    <w:rsid w:val="001B52F0"/>
    <w:rsid w:val="001B7A65"/>
    <w:rsid w:val="001E005B"/>
    <w:rsid w:val="001E41F3"/>
    <w:rsid w:val="001F764A"/>
    <w:rsid w:val="0026004D"/>
    <w:rsid w:val="002640DD"/>
    <w:rsid w:val="00265753"/>
    <w:rsid w:val="00275D12"/>
    <w:rsid w:val="002831F6"/>
    <w:rsid w:val="00284FEB"/>
    <w:rsid w:val="002860C4"/>
    <w:rsid w:val="002B5741"/>
    <w:rsid w:val="00305409"/>
    <w:rsid w:val="003609EF"/>
    <w:rsid w:val="0036231A"/>
    <w:rsid w:val="003749B0"/>
    <w:rsid w:val="00374DD4"/>
    <w:rsid w:val="003808E9"/>
    <w:rsid w:val="00385A11"/>
    <w:rsid w:val="00386DEC"/>
    <w:rsid w:val="003E1A36"/>
    <w:rsid w:val="003E7D28"/>
    <w:rsid w:val="00410371"/>
    <w:rsid w:val="004242F1"/>
    <w:rsid w:val="00452FDC"/>
    <w:rsid w:val="004B75B7"/>
    <w:rsid w:val="004C251C"/>
    <w:rsid w:val="00514818"/>
    <w:rsid w:val="0051580D"/>
    <w:rsid w:val="00524056"/>
    <w:rsid w:val="00534DF3"/>
    <w:rsid w:val="00547111"/>
    <w:rsid w:val="0058198E"/>
    <w:rsid w:val="00592D74"/>
    <w:rsid w:val="005B1074"/>
    <w:rsid w:val="005B1544"/>
    <w:rsid w:val="005B7941"/>
    <w:rsid w:val="005E2C44"/>
    <w:rsid w:val="00621188"/>
    <w:rsid w:val="006257ED"/>
    <w:rsid w:val="00625CC6"/>
    <w:rsid w:val="006628AC"/>
    <w:rsid w:val="0067634A"/>
    <w:rsid w:val="00695808"/>
    <w:rsid w:val="006B46FB"/>
    <w:rsid w:val="006C7ED0"/>
    <w:rsid w:val="006D18D3"/>
    <w:rsid w:val="006E21FB"/>
    <w:rsid w:val="006F72B2"/>
    <w:rsid w:val="0070388D"/>
    <w:rsid w:val="00705209"/>
    <w:rsid w:val="00792342"/>
    <w:rsid w:val="00793EC4"/>
    <w:rsid w:val="007977A8"/>
    <w:rsid w:val="007B04CA"/>
    <w:rsid w:val="007B512A"/>
    <w:rsid w:val="007C2097"/>
    <w:rsid w:val="007D6A07"/>
    <w:rsid w:val="007F2012"/>
    <w:rsid w:val="007F7259"/>
    <w:rsid w:val="008040A8"/>
    <w:rsid w:val="008279FA"/>
    <w:rsid w:val="0084086A"/>
    <w:rsid w:val="008626E7"/>
    <w:rsid w:val="00870EE7"/>
    <w:rsid w:val="008863B9"/>
    <w:rsid w:val="00890DC7"/>
    <w:rsid w:val="008A45A6"/>
    <w:rsid w:val="008F686C"/>
    <w:rsid w:val="00901CAF"/>
    <w:rsid w:val="00906141"/>
    <w:rsid w:val="009148DE"/>
    <w:rsid w:val="00922BFA"/>
    <w:rsid w:val="00941E30"/>
    <w:rsid w:val="009733BE"/>
    <w:rsid w:val="009777D9"/>
    <w:rsid w:val="00984742"/>
    <w:rsid w:val="00984B3A"/>
    <w:rsid w:val="00985037"/>
    <w:rsid w:val="00991B88"/>
    <w:rsid w:val="009A224A"/>
    <w:rsid w:val="009A5753"/>
    <w:rsid w:val="009A579D"/>
    <w:rsid w:val="009B37A0"/>
    <w:rsid w:val="009E3297"/>
    <w:rsid w:val="009F734F"/>
    <w:rsid w:val="00A246B6"/>
    <w:rsid w:val="00A263D1"/>
    <w:rsid w:val="00A44EDE"/>
    <w:rsid w:val="00A47E70"/>
    <w:rsid w:val="00A50CF0"/>
    <w:rsid w:val="00A542FF"/>
    <w:rsid w:val="00A7671C"/>
    <w:rsid w:val="00A778ED"/>
    <w:rsid w:val="00AA2CBC"/>
    <w:rsid w:val="00AC35AA"/>
    <w:rsid w:val="00AC5820"/>
    <w:rsid w:val="00AD1CD8"/>
    <w:rsid w:val="00AF1A6F"/>
    <w:rsid w:val="00B068A1"/>
    <w:rsid w:val="00B258BB"/>
    <w:rsid w:val="00B403ED"/>
    <w:rsid w:val="00B51DB3"/>
    <w:rsid w:val="00B6265C"/>
    <w:rsid w:val="00B661A1"/>
    <w:rsid w:val="00B67B97"/>
    <w:rsid w:val="00B92898"/>
    <w:rsid w:val="00B968C8"/>
    <w:rsid w:val="00BA3EC5"/>
    <w:rsid w:val="00BA51D9"/>
    <w:rsid w:val="00BB5DFC"/>
    <w:rsid w:val="00BC0E8C"/>
    <w:rsid w:val="00BD279D"/>
    <w:rsid w:val="00BD6BB8"/>
    <w:rsid w:val="00BF0374"/>
    <w:rsid w:val="00BF0663"/>
    <w:rsid w:val="00C160A6"/>
    <w:rsid w:val="00C17036"/>
    <w:rsid w:val="00C33231"/>
    <w:rsid w:val="00C66BA2"/>
    <w:rsid w:val="00C95985"/>
    <w:rsid w:val="00CC5026"/>
    <w:rsid w:val="00CC68D0"/>
    <w:rsid w:val="00CF6662"/>
    <w:rsid w:val="00D01F77"/>
    <w:rsid w:val="00D03F9A"/>
    <w:rsid w:val="00D06D51"/>
    <w:rsid w:val="00D15E43"/>
    <w:rsid w:val="00D24991"/>
    <w:rsid w:val="00D34D8A"/>
    <w:rsid w:val="00D35E1C"/>
    <w:rsid w:val="00D50255"/>
    <w:rsid w:val="00D56C69"/>
    <w:rsid w:val="00D57226"/>
    <w:rsid w:val="00D62564"/>
    <w:rsid w:val="00D66520"/>
    <w:rsid w:val="00D92747"/>
    <w:rsid w:val="00DC58AF"/>
    <w:rsid w:val="00DE34CF"/>
    <w:rsid w:val="00E13F3D"/>
    <w:rsid w:val="00E15393"/>
    <w:rsid w:val="00E32339"/>
    <w:rsid w:val="00E34898"/>
    <w:rsid w:val="00E432FB"/>
    <w:rsid w:val="00E533D9"/>
    <w:rsid w:val="00E61B6E"/>
    <w:rsid w:val="00E82D4D"/>
    <w:rsid w:val="00EB09B7"/>
    <w:rsid w:val="00EE7D7C"/>
    <w:rsid w:val="00F020C1"/>
    <w:rsid w:val="00F14FAE"/>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14C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4086A"/>
    <w:rPr>
      <w:rFonts w:ascii="Times New Roman" w:hAnsi="Times New Roman"/>
      <w:lang w:val="en-GB" w:eastAsia="en-US"/>
    </w:rPr>
  </w:style>
  <w:style w:type="character" w:customStyle="1" w:styleId="B1Char">
    <w:name w:val="B1 Char"/>
    <w:link w:val="B1"/>
    <w:rsid w:val="0084086A"/>
    <w:rPr>
      <w:rFonts w:ascii="Times New Roman" w:hAnsi="Times New Roman"/>
      <w:lang w:val="en-GB" w:eastAsia="en-US"/>
    </w:rPr>
  </w:style>
  <w:style w:type="character" w:customStyle="1" w:styleId="B2Char">
    <w:name w:val="B2 Char"/>
    <w:link w:val="B2"/>
    <w:rsid w:val="0084086A"/>
    <w:rPr>
      <w:rFonts w:ascii="Times New Roman" w:hAnsi="Times New Roman"/>
      <w:lang w:val="en-GB" w:eastAsia="en-US"/>
    </w:rPr>
  </w:style>
  <w:style w:type="character" w:customStyle="1" w:styleId="TALChar">
    <w:name w:val="TAL Char"/>
    <w:basedOn w:val="DefaultParagraphFont"/>
    <w:link w:val="TAL"/>
    <w:locked/>
    <w:rsid w:val="00D625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6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E8B9-C1C2-4F52-B254-5152BAAF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2020-10-14T14:34:00Z</dcterms:created>
  <dcterms:modified xsi:type="dcterms:W3CDTF">2020-10-14T14:37:00Z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1602234412</vt:lpwstr>
  </property>
</Properties>
</file>